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B071D8" w:rsidRDefault="00B071D8" w:rsidP="002E0006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B071D8">
        <w:rPr>
          <w:rFonts w:ascii="Times New Roman" w:eastAsia="標楷體" w:hAnsi="Times New Roman" w:hint="eastAsia"/>
          <w:color w:val="FF0000"/>
          <w:sz w:val="40"/>
          <w:szCs w:val="40"/>
          <w:shd w:val="clear" w:color="auto" w:fill="FFFFFF"/>
        </w:rPr>
        <w:t>t</w:t>
      </w:r>
      <w:r w:rsidRPr="00B071D8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’</w:t>
      </w:r>
      <w:r w:rsidRPr="00B071D8">
        <w:rPr>
          <w:rFonts w:ascii="Times New Roman" w:eastAsia="標楷體" w:hAnsi="Times New Roman" w:hint="eastAsia"/>
          <w:color w:val="FF0000"/>
          <w:sz w:val="40"/>
          <w:szCs w:val="40"/>
          <w:shd w:val="clear" w:color="auto" w:fill="FFFFFF"/>
        </w:rPr>
        <w:t>ta</w:t>
      </w:r>
      <w:proofErr w:type="spellEnd"/>
      <w:r w:rsidRPr="00B071D8">
        <w:rPr>
          <w:rFonts w:ascii="Times New Roman" w:eastAsia="標楷體" w:hAnsi="Times New Roman" w:hint="eastAsia"/>
          <w:color w:val="FF0000"/>
          <w:sz w:val="40"/>
          <w:szCs w:val="40"/>
          <w:shd w:val="clear" w:color="auto" w:fill="FFFFFF"/>
        </w:rPr>
        <w:t xml:space="preserve"> ta </w:t>
      </w:r>
      <w:proofErr w:type="spellStart"/>
      <w:r w:rsidRPr="00B071D8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mkaraw</w:t>
      </w:r>
      <w:proofErr w:type="spellEnd"/>
      <w:r w:rsidRPr="00B071D8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 </w:t>
      </w:r>
      <w:proofErr w:type="spellStart"/>
      <w:r w:rsidRPr="00B071D8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m’was</w:t>
      </w:r>
      <w:proofErr w:type="spellEnd"/>
      <w:r w:rsidRPr="00B071D8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 </w:t>
      </w:r>
      <w:proofErr w:type="spellStart"/>
      <w:r w:rsidRPr="00B071D8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biru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781A" w:rsidRPr="007A781A" w:rsidRDefault="007A781A" w:rsidP="007A781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posa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mcwa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nku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kenu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tehok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soni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tu’iy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  <w:bookmarkStart w:id="0" w:name="_GoBack"/>
      <w:bookmarkEnd w:id="0"/>
    </w:p>
    <w:p w:rsidR="007A781A" w:rsidRPr="007A781A" w:rsidRDefault="007A781A" w:rsidP="007A781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uba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mwah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pwasan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gong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tkba’an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tminun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tminun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kesi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tokan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mnayang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kmalup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cmi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t’oya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gaga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7A781A" w:rsidRPr="007A781A" w:rsidRDefault="007A781A" w:rsidP="007A781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psba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pwasan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gong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knle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m’otu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tkba’an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tminun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mnayang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kmalup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cmi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t’oya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kyan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tkba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su’un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pwasan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cikuy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mkaraw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miyuk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ptna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opa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pwasan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7A781A" w:rsidRPr="007A781A" w:rsidRDefault="007A781A" w:rsidP="007A781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lungan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theya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tu’i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bawi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knita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iyik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lungun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ble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mkaraw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pwasan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pwasan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siy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tehok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knb’an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yaw </w:t>
      </w:r>
      <w:proofErr w:type="spellStart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7A781A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hngi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tkba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mkaraw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loyi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pwasan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7A781A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37D77" w:rsidRDefault="00F37D77" w:rsidP="007A781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A781A" w:rsidRDefault="007A781A" w:rsidP="007A781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A781A" w:rsidRDefault="007A781A" w:rsidP="00F37D77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A781A" w:rsidRPr="007A781A" w:rsidRDefault="007A781A" w:rsidP="00F37D77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37D7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37D77">
        <w:rPr>
          <w:rFonts w:ascii="Times New Roman" w:eastAsia="標楷體" w:hAnsi="Times New Roman"/>
          <w:color w:val="212529"/>
          <w:kern w:val="0"/>
          <w:sz w:val="40"/>
          <w:szCs w:val="32"/>
        </w:rPr>
        <w:t>升學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781A" w:rsidRPr="007A781A" w:rsidRDefault="007A781A" w:rsidP="007A781A">
      <w:pPr>
        <w:spacing w:line="720" w:lineRule="exact"/>
        <w:ind w:firstLineChars="200" w:firstLine="640"/>
        <w:jc w:val="both"/>
        <w:rPr>
          <w:rFonts w:ascii="Times New Roman" w:eastAsia="標楷體" w:hAnsi="Times New Roman"/>
          <w:color w:val="FF0000"/>
          <w:sz w:val="32"/>
          <w:szCs w:val="32"/>
        </w:rPr>
      </w:pPr>
      <w:r w:rsidRPr="007A781A">
        <w:rPr>
          <w:rFonts w:ascii="Times New Roman" w:eastAsia="標楷體" w:hAnsi="Times New Roman"/>
          <w:color w:val="FF0000"/>
          <w:sz w:val="32"/>
          <w:szCs w:val="32"/>
        </w:rPr>
        <w:t>小孩接受教育</w:t>
      </w:r>
      <w:r w:rsidRPr="007A781A">
        <w:rPr>
          <w:rFonts w:ascii="Times New Roman" w:eastAsia="標楷體" w:hAnsi="Times New Roman" w:hint="eastAsia"/>
          <w:color w:val="FF0000"/>
          <w:sz w:val="32"/>
          <w:szCs w:val="32"/>
        </w:rPr>
        <w:t>來</w:t>
      </w:r>
      <w:r w:rsidRPr="007A781A">
        <w:rPr>
          <w:rFonts w:ascii="Times New Roman" w:eastAsia="標楷體" w:hAnsi="Times New Roman"/>
          <w:color w:val="FF0000"/>
          <w:sz w:val="32"/>
          <w:szCs w:val="32"/>
        </w:rPr>
        <w:t>具備知識</w:t>
      </w:r>
      <w:r w:rsidRPr="007A781A">
        <w:rPr>
          <w:rFonts w:ascii="Times New Roman" w:eastAsia="標楷體" w:hAnsi="Times New Roman" w:hint="eastAsia"/>
          <w:color w:val="FF0000"/>
          <w:sz w:val="32"/>
          <w:szCs w:val="32"/>
        </w:rPr>
        <w:t>，</w:t>
      </w:r>
      <w:r w:rsidRPr="007A781A">
        <w:rPr>
          <w:rFonts w:ascii="Times New Roman" w:eastAsia="標楷體" w:hAnsi="Times New Roman"/>
          <w:color w:val="FF0000"/>
          <w:sz w:val="32"/>
          <w:szCs w:val="32"/>
        </w:rPr>
        <w:t>先祖也學習生活知識。過去是從父母學習知識，家、田地、山林、河川是</w:t>
      </w:r>
      <w:r w:rsidRPr="007A781A">
        <w:rPr>
          <w:rFonts w:ascii="Times New Roman" w:eastAsia="標楷體" w:hAnsi="Times New Roman" w:hint="eastAsia"/>
          <w:color w:val="FF0000"/>
          <w:sz w:val="32"/>
          <w:szCs w:val="32"/>
        </w:rPr>
        <w:t>學校</w:t>
      </w:r>
      <w:r w:rsidRPr="007A781A">
        <w:rPr>
          <w:rFonts w:ascii="Times New Roman" w:eastAsia="標楷體" w:hAnsi="Times New Roman"/>
          <w:color w:val="FF0000"/>
          <w:sz w:val="32"/>
          <w:szCs w:val="32"/>
        </w:rPr>
        <w:t>。知識包括編織、編</w:t>
      </w:r>
      <w:proofErr w:type="gramStart"/>
      <w:r w:rsidRPr="007A781A">
        <w:rPr>
          <w:rFonts w:ascii="Times New Roman" w:eastAsia="標楷體" w:hAnsi="Times New Roman"/>
          <w:color w:val="FF0000"/>
          <w:sz w:val="32"/>
          <w:szCs w:val="32"/>
        </w:rPr>
        <w:t>製背籃、獵袋</w:t>
      </w:r>
      <w:proofErr w:type="gramEnd"/>
      <w:r w:rsidRPr="007A781A">
        <w:rPr>
          <w:rFonts w:ascii="Times New Roman" w:eastAsia="標楷體" w:hAnsi="Times New Roman"/>
          <w:color w:val="FF0000"/>
          <w:sz w:val="32"/>
          <w:szCs w:val="32"/>
        </w:rPr>
        <w:t>，開墾和種植，狩獵和放陷阱</w:t>
      </w:r>
      <w:r w:rsidRPr="007A781A">
        <w:rPr>
          <w:rFonts w:ascii="Times New Roman" w:eastAsia="標楷體" w:hAnsi="Times New Roman" w:hint="eastAsia"/>
          <w:color w:val="FF0000"/>
          <w:sz w:val="32"/>
          <w:szCs w:val="32"/>
        </w:rPr>
        <w:t>及</w:t>
      </w:r>
      <w:r w:rsidRPr="007A781A">
        <w:rPr>
          <w:rFonts w:ascii="Times New Roman" w:eastAsia="標楷體" w:hAnsi="Times New Roman"/>
          <w:color w:val="FF0000"/>
          <w:sz w:val="32"/>
          <w:szCs w:val="32"/>
        </w:rPr>
        <w:t>泰雅的倫理訓誡。</w:t>
      </w:r>
    </w:p>
    <w:p w:rsidR="007A781A" w:rsidRPr="007A781A" w:rsidRDefault="007A781A" w:rsidP="007A781A">
      <w:pPr>
        <w:spacing w:line="720" w:lineRule="exact"/>
        <w:ind w:firstLineChars="200" w:firstLine="640"/>
        <w:jc w:val="both"/>
        <w:rPr>
          <w:rFonts w:ascii="Times New Roman" w:eastAsia="標楷體" w:hAnsi="Times New Roman"/>
          <w:color w:val="FF0000"/>
          <w:sz w:val="32"/>
          <w:szCs w:val="32"/>
        </w:rPr>
      </w:pPr>
      <w:r w:rsidRPr="007A781A">
        <w:rPr>
          <w:rFonts w:ascii="Times New Roman" w:eastAsia="標楷體" w:hAnsi="Times New Roman"/>
          <w:color w:val="FF0000"/>
          <w:sz w:val="32"/>
          <w:szCs w:val="32"/>
        </w:rPr>
        <w:t>現</w:t>
      </w:r>
      <w:r w:rsidRPr="007A781A">
        <w:rPr>
          <w:rFonts w:ascii="Times New Roman" w:eastAsia="標楷體" w:hAnsi="Times New Roman" w:hint="eastAsia"/>
          <w:color w:val="FF0000"/>
          <w:sz w:val="32"/>
          <w:szCs w:val="32"/>
        </w:rPr>
        <w:t>在</w:t>
      </w:r>
      <w:r w:rsidRPr="007A781A">
        <w:rPr>
          <w:rFonts w:ascii="Times New Roman" w:eastAsia="標楷體" w:hAnsi="Times New Roman"/>
          <w:color w:val="FF0000"/>
          <w:sz w:val="32"/>
          <w:szCs w:val="32"/>
        </w:rPr>
        <w:t>是從老師學習知識</w:t>
      </w:r>
      <w:r w:rsidRPr="007A781A">
        <w:rPr>
          <w:rFonts w:ascii="Times New Roman" w:eastAsia="標楷體" w:hAnsi="Times New Roman" w:hint="eastAsia"/>
          <w:color w:val="FF0000"/>
          <w:sz w:val="32"/>
          <w:szCs w:val="32"/>
        </w:rPr>
        <w:t>，</w:t>
      </w:r>
      <w:r w:rsidRPr="007A781A">
        <w:rPr>
          <w:rFonts w:ascii="Times New Roman" w:eastAsia="標楷體" w:hAnsi="Times New Roman"/>
          <w:color w:val="FF0000"/>
          <w:sz w:val="32"/>
          <w:szCs w:val="32"/>
        </w:rPr>
        <w:t>於</w:t>
      </w:r>
      <w:r w:rsidRPr="007A781A">
        <w:rPr>
          <w:rFonts w:ascii="Times New Roman" w:eastAsia="標楷體" w:hAnsi="Times New Roman" w:hint="eastAsia"/>
          <w:color w:val="FF0000"/>
          <w:sz w:val="32"/>
          <w:szCs w:val="32"/>
        </w:rPr>
        <w:t>教室</w:t>
      </w:r>
      <w:r w:rsidRPr="007A781A">
        <w:rPr>
          <w:rFonts w:ascii="Times New Roman" w:eastAsia="標楷體" w:hAnsi="Times New Roman"/>
          <w:color w:val="FF0000"/>
          <w:sz w:val="32"/>
          <w:szCs w:val="32"/>
        </w:rPr>
        <w:t>學習現代的知識，要繼續到不同年齡層的學校就讀。現代泰雅子女，要心胸寬廣，有目標，更高的眼光，沈穩的心志。</w:t>
      </w:r>
      <w:proofErr w:type="gramStart"/>
      <w:r w:rsidRPr="007A781A">
        <w:rPr>
          <w:rFonts w:ascii="Times New Roman" w:eastAsia="標楷體" w:hAnsi="Times New Roman"/>
          <w:color w:val="FF0000"/>
          <w:sz w:val="32"/>
          <w:szCs w:val="32"/>
        </w:rPr>
        <w:t>要活在現代</w:t>
      </w:r>
      <w:proofErr w:type="gramEnd"/>
      <w:r w:rsidRPr="007A781A">
        <w:rPr>
          <w:rFonts w:ascii="Times New Roman" w:eastAsia="標楷體" w:hAnsi="Times New Roman"/>
          <w:color w:val="FF0000"/>
          <w:sz w:val="32"/>
          <w:szCs w:val="32"/>
        </w:rPr>
        <w:t>，只有勤奮升學</w:t>
      </w:r>
      <w:r w:rsidRPr="007A781A">
        <w:rPr>
          <w:rFonts w:ascii="Times New Roman" w:eastAsia="標楷體" w:hAnsi="Times New Roman" w:hint="eastAsia"/>
          <w:color w:val="FF0000"/>
          <w:sz w:val="32"/>
          <w:szCs w:val="32"/>
        </w:rPr>
        <w:t>，</w:t>
      </w:r>
      <w:r w:rsidRPr="007A781A">
        <w:rPr>
          <w:rFonts w:ascii="Times New Roman" w:eastAsia="標楷體" w:hAnsi="Times New Roman"/>
          <w:color w:val="FF0000"/>
          <w:sz w:val="32"/>
          <w:szCs w:val="32"/>
        </w:rPr>
        <w:t>若不升學，現代生活知識就會停止。不要停止讀書學習，到不同年齡層的學校讀書。</w:t>
      </w:r>
    </w:p>
    <w:p w:rsidR="007A781A" w:rsidRPr="007A781A" w:rsidRDefault="007A781A" w:rsidP="007A781A">
      <w:pPr>
        <w:spacing w:line="720" w:lineRule="exact"/>
        <w:ind w:firstLineChars="200" w:firstLine="640"/>
        <w:jc w:val="both"/>
        <w:rPr>
          <w:rFonts w:ascii="Times New Roman" w:eastAsia="標楷體" w:hAnsi="Times New Roman"/>
          <w:color w:val="FF0000"/>
          <w:sz w:val="32"/>
          <w:szCs w:val="32"/>
        </w:rPr>
      </w:pPr>
    </w:p>
    <w:p w:rsidR="00BA7D41" w:rsidRPr="007A781A" w:rsidRDefault="00BA7D41" w:rsidP="00F37D7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7A781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11E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A781A"/>
    <w:rsid w:val="007B53C5"/>
    <w:rsid w:val="007B5F7C"/>
    <w:rsid w:val="007E05EE"/>
    <w:rsid w:val="00804A0C"/>
    <w:rsid w:val="008065DD"/>
    <w:rsid w:val="0086451E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71D8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0408F2F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C4437-804E-4F75-A82E-79510F4F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2025-07-11T03:08:00Z</dcterms:created>
  <dcterms:modified xsi:type="dcterms:W3CDTF">2025-07-11T03:12:00Z</dcterms:modified>
</cp:coreProperties>
</file>